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2" w:rightFromText="142" w:vertAnchor="page" w:horzAnchor="page" w:tblpX="1305" w:tblpY="141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type"/>
        <w:tblDescription w:val="Dokumenttype"/>
      </w:tblPr>
      <w:tblGrid>
        <w:gridCol w:w="5670"/>
      </w:tblGrid>
      <w:tr w:rsidR="00437DBC" w:rsidRPr="002C53CA" w14:paraId="53070954" w14:textId="77777777" w:rsidTr="006C0382">
        <w:tc>
          <w:tcPr>
            <w:tcW w:w="5670" w:type="dxa"/>
          </w:tcPr>
          <w:p w14:paraId="6A83880B" w14:textId="64C51D30" w:rsidR="00437DBC" w:rsidRPr="002C53CA" w:rsidRDefault="00340351" w:rsidP="00504056">
            <w:pPr>
              <w:pStyle w:val="Notat"/>
              <w:spacing w:after="160" w:line="259" w:lineRule="auto"/>
              <w:rPr>
                <w:rFonts w:ascii="Cambria" w:hAnsi="Cambria"/>
                <w:sz w:val="22"/>
              </w:rPr>
            </w:pPr>
            <w:r w:rsidRPr="002C53CA">
              <w:rPr>
                <w:rFonts w:ascii="Cambria" w:hAnsi="Cambria"/>
                <w:sz w:val="22"/>
              </w:rPr>
              <w:t>Stillingsbeskrivelse</w:t>
            </w:r>
          </w:p>
        </w:tc>
      </w:tr>
    </w:tbl>
    <w:p w14:paraId="4FFDB49B" w14:textId="77777777" w:rsidR="00BD44CA" w:rsidRPr="002C53CA" w:rsidRDefault="005418CA" w:rsidP="00FA0856">
      <w:pPr>
        <w:spacing w:after="0" w:line="20" w:lineRule="exact"/>
      </w:pPr>
      <w:r w:rsidRPr="002C53CA">
        <w:tab/>
      </w:r>
    </w:p>
    <w:tbl>
      <w:tblPr>
        <w:tblStyle w:val="Tabel-Gitter"/>
        <w:tblpPr w:vertAnchor="page" w:horzAnchor="page" w:tblpX="9073" w:tblpY="28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- og dokumentinformation"/>
        <w:tblDescription w:val="Afsender- og dokumentinformation"/>
      </w:tblPr>
      <w:tblGrid>
        <w:gridCol w:w="2268"/>
      </w:tblGrid>
      <w:tr w:rsidR="00437DBC" w:rsidRPr="002C53CA" w14:paraId="069A61A5" w14:textId="77777777" w:rsidTr="00180DAB">
        <w:tc>
          <w:tcPr>
            <w:tcW w:w="2268" w:type="dxa"/>
          </w:tcPr>
          <w:p w14:paraId="0C6B2C97" w14:textId="524E22F8" w:rsidR="00437DBC" w:rsidRPr="002C53CA" w:rsidRDefault="00993483" w:rsidP="00504056">
            <w:pPr>
              <w:pStyle w:val="Afsender"/>
              <w:rPr>
                <w:b/>
                <w:bCs/>
                <w:sz w:val="22"/>
              </w:rPr>
            </w:pPr>
            <w:bookmarkStart w:id="0" w:name="_Hlk207094507"/>
            <w:r>
              <w:rPr>
                <w:b/>
                <w:bCs/>
                <w:sz w:val="22"/>
              </w:rPr>
              <w:t>Dece</w:t>
            </w:r>
            <w:r w:rsidR="006D267E" w:rsidRPr="002C53CA">
              <w:rPr>
                <w:b/>
                <w:bCs/>
                <w:sz w:val="22"/>
              </w:rPr>
              <w:t>mber</w:t>
            </w:r>
            <w:r w:rsidR="00E23DA2" w:rsidRPr="002C53CA">
              <w:rPr>
                <w:b/>
                <w:bCs/>
                <w:sz w:val="22"/>
              </w:rPr>
              <w:t xml:space="preserve"> 2025</w:t>
            </w:r>
          </w:p>
        </w:tc>
      </w:tr>
    </w:tbl>
    <w:bookmarkEnd w:id="0"/>
    <w:p w14:paraId="6BA0A0AD" w14:textId="0550AE9F" w:rsidR="00F52FFB" w:rsidRPr="002C53CA" w:rsidRDefault="005418CA" w:rsidP="00FA0856">
      <w:pPr>
        <w:spacing w:after="0" w:line="20" w:lineRule="exact"/>
      </w:pPr>
      <w:r w:rsidRPr="002C53CA">
        <w:tab/>
      </w:r>
    </w:p>
    <w:p w14:paraId="7BCE19D0" w14:textId="523109D4" w:rsidR="003C6049" w:rsidRPr="00993483" w:rsidRDefault="001D73F0" w:rsidP="004912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da-DK"/>
        </w:rPr>
      </w:pPr>
      <w:r w:rsidRPr="00993483">
        <w:rPr>
          <w:rFonts w:eastAsia="Times New Roman" w:cs="Times New Roman"/>
          <w:b/>
          <w:bCs/>
          <w:sz w:val="28"/>
          <w:szCs w:val="28"/>
          <w:lang w:eastAsia="da-DK"/>
        </w:rPr>
        <w:t>Teamleder for</w:t>
      </w:r>
      <w:r w:rsidR="003C6049" w:rsidRPr="00993483">
        <w:rPr>
          <w:rFonts w:eastAsia="Times New Roman" w:cs="Times New Roman"/>
          <w:b/>
          <w:bCs/>
          <w:sz w:val="28"/>
          <w:szCs w:val="28"/>
          <w:lang w:eastAsia="da-DK"/>
        </w:rPr>
        <w:t xml:space="preserve"> e-Teamet</w:t>
      </w:r>
    </w:p>
    <w:p w14:paraId="446868A1" w14:textId="279F3B77" w:rsidR="004A79A9" w:rsidRDefault="003C6049" w:rsidP="004912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da-DK"/>
        </w:rPr>
      </w:pPr>
      <w:r w:rsidRPr="002C53CA">
        <w:rPr>
          <w:rFonts w:eastAsia="Times New Roman" w:cs="Times New Roman"/>
          <w:b/>
          <w:bCs/>
          <w:lang w:eastAsia="da-DK"/>
        </w:rPr>
        <w:t>- Digitalt omsorgsteam for skærmbesøg og medicinteknologi</w:t>
      </w:r>
    </w:p>
    <w:p w14:paraId="75845E84" w14:textId="77777777" w:rsidR="00993483" w:rsidRPr="002C53CA" w:rsidRDefault="00993483" w:rsidP="0049124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da-DK"/>
        </w:rPr>
      </w:pPr>
    </w:p>
    <w:p w14:paraId="24F4DA4F" w14:textId="77777777" w:rsidR="00491242" w:rsidRPr="002C53CA" w:rsidRDefault="00491242" w:rsidP="004912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2C53CA">
        <w:rPr>
          <w:rFonts w:eastAsia="Times New Roman" w:cs="Times New Roman"/>
          <w:b/>
          <w:bCs/>
          <w:lang w:eastAsia="da-DK"/>
        </w:rPr>
        <w:t>Formål med stillingen</w:t>
      </w:r>
    </w:p>
    <w:p w14:paraId="12B74905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2. Organisatorisk placering</w:t>
      </w:r>
    </w:p>
    <w:p w14:paraId="1C791298" w14:textId="2E2960F1" w:rsidR="003C6049" w:rsidRPr="003C6049" w:rsidRDefault="003C6049" w:rsidP="003C6049">
      <w:p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Stillingen er organisatorisk forankret i Sundhed og Omsorg, område H</w:t>
      </w:r>
      <w:r w:rsidRPr="002C53CA">
        <w:rPr>
          <w:rFonts w:eastAsia="Times New Roman" w:cs="Times New Roman"/>
          <w:lang w:eastAsia="da-DK"/>
        </w:rPr>
        <w:t>elhedspleje, Sygepleje</w:t>
      </w:r>
      <w:r w:rsidRPr="003C6049">
        <w:rPr>
          <w:rFonts w:eastAsia="Times New Roman" w:cs="Times New Roman"/>
          <w:lang w:eastAsia="da-DK"/>
        </w:rPr>
        <w:t xml:space="preserve"> og Akutfunktion. Lederen refererer til </w:t>
      </w:r>
      <w:r w:rsidRPr="002C53CA">
        <w:rPr>
          <w:rFonts w:eastAsia="Times New Roman" w:cs="Times New Roman"/>
          <w:lang w:eastAsia="da-DK"/>
        </w:rPr>
        <w:t xml:space="preserve">leder for Sygepleje </w:t>
      </w:r>
      <w:r w:rsidRPr="003C6049">
        <w:rPr>
          <w:rFonts w:eastAsia="Times New Roman" w:cs="Times New Roman"/>
          <w:lang w:eastAsia="da-DK"/>
        </w:rPr>
        <w:t xml:space="preserve">og indgår i det tværfaglige ledelsesfællesskab med ansvar for at understøtte kommunens strategiske retning inden for </w:t>
      </w:r>
      <w:r w:rsidR="001D73F0">
        <w:rPr>
          <w:rFonts w:eastAsia="Times New Roman" w:cs="Times New Roman"/>
          <w:lang w:eastAsia="da-DK"/>
        </w:rPr>
        <w:t xml:space="preserve">ældrereformen og sundhedsreformens intentioner med </w:t>
      </w:r>
      <w:r w:rsidRPr="003C6049">
        <w:rPr>
          <w:rFonts w:eastAsia="Times New Roman" w:cs="Times New Roman"/>
          <w:lang w:eastAsia="da-DK"/>
        </w:rPr>
        <w:t>digital omsorg og velfærdsteknologi.</w:t>
      </w:r>
    </w:p>
    <w:p w14:paraId="6BCB1986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3. Stillingsformål</w:t>
      </w:r>
    </w:p>
    <w:p w14:paraId="699F0E62" w14:textId="0D73DDB9" w:rsidR="003C6049" w:rsidRPr="003C6049" w:rsidRDefault="003C6049" w:rsidP="003C6049">
      <w:p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 xml:space="preserve">Lederen af </w:t>
      </w:r>
      <w:r w:rsidRPr="002C53CA">
        <w:rPr>
          <w:rFonts w:eastAsia="Times New Roman" w:cs="Times New Roman"/>
          <w:lang w:eastAsia="da-DK"/>
        </w:rPr>
        <w:t>e</w:t>
      </w:r>
      <w:r w:rsidRPr="003C6049">
        <w:rPr>
          <w:rFonts w:eastAsia="Times New Roman" w:cs="Times New Roman"/>
          <w:lang w:eastAsia="da-DK"/>
        </w:rPr>
        <w:t>-</w:t>
      </w:r>
      <w:r w:rsidRPr="002C53CA">
        <w:rPr>
          <w:rFonts w:eastAsia="Times New Roman" w:cs="Times New Roman"/>
          <w:lang w:eastAsia="da-DK"/>
        </w:rPr>
        <w:t>T</w:t>
      </w:r>
      <w:r w:rsidRPr="003C6049">
        <w:rPr>
          <w:rFonts w:eastAsia="Times New Roman" w:cs="Times New Roman"/>
          <w:lang w:eastAsia="da-DK"/>
        </w:rPr>
        <w:t>eamet har det overordnede ansvar for etablering, drift og videreudvikling af et bæredygtigt digitalt omsorgstilbud, der styrker borgernes selvhjulpenhed</w:t>
      </w:r>
      <w:r w:rsidR="002C53CA">
        <w:rPr>
          <w:rFonts w:eastAsia="Times New Roman" w:cs="Times New Roman"/>
          <w:lang w:eastAsia="da-DK"/>
        </w:rPr>
        <w:t xml:space="preserve"> og frihed</w:t>
      </w:r>
      <w:r w:rsidRPr="003C6049">
        <w:rPr>
          <w:rFonts w:eastAsia="Times New Roman" w:cs="Times New Roman"/>
          <w:lang w:eastAsia="da-DK"/>
        </w:rPr>
        <w:t>, medicinsikkerhed og oplevede tryghed gennem skærmbesøg og medicinteknologiske løsninger. Opgaven rummer både personaleledelse, implementering af nye digitale arbejdsgange samt sikring af kvalitet, driftssikkerhed og kontinuerlig læring.</w:t>
      </w:r>
    </w:p>
    <w:p w14:paraId="15F7A43D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4. Nøgleopgaver</w:t>
      </w:r>
    </w:p>
    <w:p w14:paraId="58647B72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4.1 Strategisk og faglig ledelse</w:t>
      </w:r>
    </w:p>
    <w:p w14:paraId="21E0A29A" w14:textId="57407127" w:rsidR="003C6049" w:rsidRPr="003C6049" w:rsidRDefault="003C6049" w:rsidP="003C60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 xml:space="preserve">At sikre, at E-teamets indsats understøtter kommunens </w:t>
      </w:r>
      <w:r w:rsidR="001D73F0">
        <w:rPr>
          <w:rFonts w:eastAsia="Times New Roman" w:cs="Times New Roman"/>
          <w:lang w:eastAsia="da-DK"/>
        </w:rPr>
        <w:t>initiativer i forhold til ældrereform og sundhedsreform</w:t>
      </w:r>
      <w:r w:rsidRPr="003C6049">
        <w:rPr>
          <w:rFonts w:eastAsia="Times New Roman" w:cs="Times New Roman"/>
          <w:lang w:eastAsia="da-DK"/>
        </w:rPr>
        <w:t>.</w:t>
      </w:r>
    </w:p>
    <w:p w14:paraId="41CAADC9" w14:textId="77777777" w:rsidR="003C6049" w:rsidRPr="003C6049" w:rsidRDefault="003C6049" w:rsidP="003C60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At stå i spidsen for implementeringen af skærmbesøg og medicinteknologi i perioden 2026–2029, herunder faseplaner, opfølgning og evaluering.</w:t>
      </w:r>
    </w:p>
    <w:p w14:paraId="1779C892" w14:textId="77777777" w:rsidR="003C6049" w:rsidRPr="003C6049" w:rsidRDefault="003C6049" w:rsidP="003C60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At udvikle faglige retningslinjer, arbejdsgange og kvalitetsstandarder, der understøtter borgersikkerhed og effektiv ressourceanvendelse.</w:t>
      </w:r>
    </w:p>
    <w:p w14:paraId="361046A2" w14:textId="77777777" w:rsidR="003C6049" w:rsidRDefault="003C6049" w:rsidP="003C60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At følge op på faglige og økonomiske gevinster, herunder reduktion i fysiske besøg, medicinbesøg og tidsforbrug.</w:t>
      </w:r>
    </w:p>
    <w:p w14:paraId="1DA5263E" w14:textId="047A9733" w:rsidR="001D73F0" w:rsidRPr="003C6049" w:rsidRDefault="001D73F0" w:rsidP="003C60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>
        <w:rPr>
          <w:rFonts w:eastAsia="Times New Roman" w:cs="Times New Roman"/>
          <w:lang w:eastAsia="da-DK"/>
        </w:rPr>
        <w:t>Arbejde inddragende og med tværgående ledelse om e-teamets kerneopgave i Sundhed og Omsorg, på tværs af fagområder og tværsektorielt.</w:t>
      </w:r>
    </w:p>
    <w:p w14:paraId="2972742B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4.2 Personaleledelse</w:t>
      </w:r>
    </w:p>
    <w:p w14:paraId="26DF5BC1" w14:textId="2D9272B7" w:rsidR="003C6049" w:rsidRPr="003C6049" w:rsidRDefault="003C6049" w:rsidP="003C60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2C53CA">
        <w:rPr>
          <w:rFonts w:eastAsia="Times New Roman" w:cs="Times New Roman"/>
          <w:lang w:eastAsia="da-DK"/>
        </w:rPr>
        <w:t xml:space="preserve">Rekruttering og </w:t>
      </w:r>
      <w:r w:rsidRPr="003C6049">
        <w:rPr>
          <w:rFonts w:eastAsia="Times New Roman" w:cs="Times New Roman"/>
          <w:lang w:eastAsia="da-DK"/>
        </w:rPr>
        <w:t xml:space="preserve">ledelse af </w:t>
      </w:r>
      <w:r w:rsidRPr="002C53CA">
        <w:rPr>
          <w:rFonts w:eastAsia="Times New Roman" w:cs="Times New Roman"/>
          <w:lang w:eastAsia="da-DK"/>
        </w:rPr>
        <w:t>medarbejdere tilknyttet e-Teamet. Der forventes at være drift</w:t>
      </w:r>
      <w:r w:rsidRPr="003C6049">
        <w:rPr>
          <w:rFonts w:eastAsia="Times New Roman" w:cs="Times New Roman"/>
          <w:lang w:eastAsia="da-DK"/>
        </w:rPr>
        <w:t xml:space="preserve"> i dag- og aftenvagt </w:t>
      </w:r>
      <w:r w:rsidRPr="002C53CA">
        <w:rPr>
          <w:rFonts w:eastAsia="Times New Roman" w:cs="Times New Roman"/>
          <w:lang w:eastAsia="da-DK"/>
        </w:rPr>
        <w:t>alle ugens 7 dage.</w:t>
      </w:r>
    </w:p>
    <w:p w14:paraId="61CFD58D" w14:textId="77777777" w:rsidR="003C6049" w:rsidRPr="003C6049" w:rsidRDefault="003C6049" w:rsidP="003C60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Introduktion, træning og løbende kompetenceudvikling af medarbejdere i digital kontakt, medicinteknologi og nye arbejdsgange.</w:t>
      </w:r>
    </w:p>
    <w:p w14:paraId="7D406546" w14:textId="77777777" w:rsidR="003C6049" w:rsidRDefault="003C6049" w:rsidP="003C60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lastRenderedPageBreak/>
        <w:t>At understøtte et sundt arbejdsmiljø, trivsel og et læringsorienteret teamfællesskab.</w:t>
      </w:r>
    </w:p>
    <w:p w14:paraId="7702809B" w14:textId="77777777" w:rsidR="002C53CA" w:rsidRPr="003C6049" w:rsidRDefault="002C53CA" w:rsidP="002C53CA">
      <w:p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</w:p>
    <w:p w14:paraId="2A7A3394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4.3 Implementering og drift af teknologier</w:t>
      </w:r>
    </w:p>
    <w:p w14:paraId="2D198610" w14:textId="77777777" w:rsidR="003C6049" w:rsidRPr="003C6049" w:rsidRDefault="003C6049" w:rsidP="003C60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At sikre stabil drift af skærmløsninger, medicinpåmindelses- og dispenseringsenheder samt øvrigt udstyr.</w:t>
      </w:r>
    </w:p>
    <w:p w14:paraId="4738F0B9" w14:textId="77777777" w:rsidR="003C6049" w:rsidRPr="003C6049" w:rsidRDefault="003C6049" w:rsidP="003C60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At koordinere udlån, opsætning og oplæring af borgere i brug af teknologien.</w:t>
      </w:r>
    </w:p>
    <w:p w14:paraId="6E77CC09" w14:textId="77777777" w:rsidR="003C6049" w:rsidRPr="003C6049" w:rsidRDefault="003C6049" w:rsidP="003C60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At monitorere teknologiernes anvendelse, herunder data om tidsbesparelser, driftsudfordringer og effekter for borgere og medarbejdere.</w:t>
      </w:r>
    </w:p>
    <w:p w14:paraId="04DB6584" w14:textId="77777777" w:rsidR="003C6049" w:rsidRPr="003C6049" w:rsidRDefault="003C6049" w:rsidP="003C60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At understøtte borgernes oplevelse af tryghed og nem adgang til hjælp.</w:t>
      </w:r>
    </w:p>
    <w:p w14:paraId="6FD23053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4.4 Tværgående samarbejde</w:t>
      </w:r>
    </w:p>
    <w:p w14:paraId="6D94C2E8" w14:textId="5A43C5E9" w:rsidR="003C6049" w:rsidRPr="003C6049" w:rsidRDefault="003C6049" w:rsidP="003C604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At sikre tæt dialog og koordinering med hjemmeplejen, sygeplejen, visitation</w:t>
      </w:r>
      <w:r w:rsidRPr="002C53CA">
        <w:rPr>
          <w:rFonts w:eastAsia="Times New Roman" w:cs="Times New Roman"/>
          <w:lang w:eastAsia="da-DK"/>
        </w:rPr>
        <w:t xml:space="preserve"> og økonom</w:t>
      </w:r>
      <w:r w:rsidRPr="003C6049">
        <w:rPr>
          <w:rFonts w:eastAsia="Times New Roman" w:cs="Times New Roman"/>
          <w:lang w:eastAsia="da-DK"/>
        </w:rPr>
        <w:t>i og andre relevante samarbejdspartnere.</w:t>
      </w:r>
    </w:p>
    <w:p w14:paraId="7F0627B4" w14:textId="77777777" w:rsidR="003C6049" w:rsidRPr="003C6049" w:rsidRDefault="003C6049" w:rsidP="003C604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At bidrage med faglige input til udvælgelse og videreudvikling af teknologiske løsninger.</w:t>
      </w:r>
    </w:p>
    <w:p w14:paraId="2A2E141C" w14:textId="77777777" w:rsidR="003C6049" w:rsidRPr="003C6049" w:rsidRDefault="003C6049" w:rsidP="003C604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At deltage i regionale og nationale netværk om digital omsorg, når det er relevant.</w:t>
      </w:r>
    </w:p>
    <w:p w14:paraId="44C6496B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4.5 Økonomi og dokumentation</w:t>
      </w:r>
    </w:p>
    <w:p w14:paraId="05FB6025" w14:textId="77777777" w:rsidR="003C6049" w:rsidRPr="003C6049" w:rsidRDefault="003C6049" w:rsidP="003C604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At sikre styring af de afledte driftsmidler, herunder abonnementer, uddannelse, udstyr og teknologier.</w:t>
      </w:r>
    </w:p>
    <w:p w14:paraId="17A42FDB" w14:textId="77777777" w:rsidR="003C6049" w:rsidRPr="003C6049" w:rsidRDefault="003C6049" w:rsidP="003C604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At udarbejde ledelsesinformation, afrapporteringer og årlige statusopfølgninger på faglige og økonomiske effekter.</w:t>
      </w:r>
    </w:p>
    <w:p w14:paraId="10CC91D2" w14:textId="77777777" w:rsidR="003C6049" w:rsidRPr="003C6049" w:rsidRDefault="003C6049" w:rsidP="003C604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At understøtte kompenserende finansiering ved ændringer i kapacitet og gevinster.</w:t>
      </w:r>
    </w:p>
    <w:p w14:paraId="1302CDAE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5. Kvalifikationskrav</w:t>
      </w:r>
    </w:p>
    <w:p w14:paraId="6D993C03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5.1 Uddannelsesmæssige krav</w:t>
      </w:r>
    </w:p>
    <w:p w14:paraId="2AA03AF3" w14:textId="7489DBDA" w:rsidR="003C6049" w:rsidRPr="003C6049" w:rsidRDefault="003C6049" w:rsidP="003C604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 xml:space="preserve">Sundhedsfaglig uddannelse </w:t>
      </w:r>
      <w:r w:rsidR="001D73F0">
        <w:rPr>
          <w:rFonts w:eastAsia="Times New Roman" w:cs="Times New Roman"/>
          <w:lang w:eastAsia="da-DK"/>
        </w:rPr>
        <w:t>eller anden relevant uddannelse, gerne ledelseserfaring</w:t>
      </w:r>
      <w:r w:rsidRPr="003C6049">
        <w:rPr>
          <w:rFonts w:eastAsia="Times New Roman" w:cs="Times New Roman"/>
          <w:lang w:eastAsia="da-DK"/>
        </w:rPr>
        <w:t xml:space="preserve"> suppleret med relevant efteruddannelse i ledelse.</w:t>
      </w:r>
    </w:p>
    <w:p w14:paraId="6002397E" w14:textId="77777777" w:rsidR="003C6049" w:rsidRPr="003C6049" w:rsidRDefault="003C6049" w:rsidP="003C604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Gerne erfaring med implementering af velfærdsteknologi og digital transformation.</w:t>
      </w:r>
    </w:p>
    <w:p w14:paraId="50647FF9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5.2 Faglige kompetencer</w:t>
      </w:r>
    </w:p>
    <w:p w14:paraId="3A8E4E32" w14:textId="77777777" w:rsidR="003C6049" w:rsidRPr="003C6049" w:rsidRDefault="003C6049" w:rsidP="003C60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Solidt kendskab til kommunal drift på ældre- og sundhedsområdet.</w:t>
      </w:r>
    </w:p>
    <w:p w14:paraId="005AACBC" w14:textId="77777777" w:rsidR="003C6049" w:rsidRPr="003C6049" w:rsidRDefault="003C6049" w:rsidP="003C60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Erfaring med kvalitetsarbejde, forandringsledelse og faglig udvikling.</w:t>
      </w:r>
    </w:p>
    <w:p w14:paraId="31A1503C" w14:textId="17497712" w:rsidR="003C6049" w:rsidRPr="003C6049" w:rsidRDefault="002C53CA" w:rsidP="003C60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>
        <w:rPr>
          <w:rFonts w:eastAsia="Times New Roman" w:cs="Times New Roman"/>
          <w:lang w:eastAsia="da-DK"/>
        </w:rPr>
        <w:t>Erfaring i</w:t>
      </w:r>
      <w:r w:rsidR="003C6049" w:rsidRPr="003C6049">
        <w:rPr>
          <w:rFonts w:eastAsia="Times New Roman" w:cs="Times New Roman"/>
          <w:lang w:eastAsia="da-DK"/>
        </w:rPr>
        <w:t xml:space="preserve"> dataanvendelse, dokumentation og evaluering.</w:t>
      </w:r>
    </w:p>
    <w:p w14:paraId="148FE086" w14:textId="17961169" w:rsidR="003C6049" w:rsidRPr="002C53CA" w:rsidRDefault="003C6049" w:rsidP="003C60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 xml:space="preserve">Teknologiforståelse </w:t>
      </w:r>
      <w:r w:rsidR="002C53CA">
        <w:rPr>
          <w:rFonts w:eastAsia="Times New Roman" w:cs="Times New Roman"/>
          <w:lang w:eastAsia="da-DK"/>
        </w:rPr>
        <w:t xml:space="preserve">og viden </w:t>
      </w:r>
      <w:r w:rsidRPr="003C6049">
        <w:rPr>
          <w:rFonts w:eastAsia="Times New Roman" w:cs="Times New Roman"/>
          <w:lang w:eastAsia="da-DK"/>
        </w:rPr>
        <w:t>på et niveau, der gør lederen i stand til at understøtte medarbejdere og borgere i brugen af digitale løsninger.</w:t>
      </w:r>
    </w:p>
    <w:p w14:paraId="7529E85D" w14:textId="77777777" w:rsidR="003C6049" w:rsidRPr="003C6049" w:rsidRDefault="003C6049" w:rsidP="003C6049">
      <w:p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</w:p>
    <w:p w14:paraId="6EA5248E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5.3 Personlige kompetencer</w:t>
      </w:r>
    </w:p>
    <w:p w14:paraId="50785E69" w14:textId="77777777" w:rsidR="003C6049" w:rsidRPr="003C6049" w:rsidRDefault="003C6049" w:rsidP="003C604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Visionær og samtidig driftsstærk profil med evne til at omsætte strategier til konkret praksis.</w:t>
      </w:r>
    </w:p>
    <w:p w14:paraId="34CAC1AE" w14:textId="77777777" w:rsidR="003C6049" w:rsidRPr="003C6049" w:rsidRDefault="003C6049" w:rsidP="003C604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Evne til at skabe følgeskab, engagement og tryghed i nye arbejdsgange.</w:t>
      </w:r>
    </w:p>
    <w:p w14:paraId="6174FA63" w14:textId="77777777" w:rsidR="003C6049" w:rsidRPr="003C6049" w:rsidRDefault="003C6049" w:rsidP="003C604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Stærke kommunikations- og samarbejdsevner samt en anerkendende tilgang til borgere, medarbejdere og samarbejdspartnere.</w:t>
      </w:r>
    </w:p>
    <w:p w14:paraId="5FB6A16C" w14:textId="77777777" w:rsidR="003C6049" w:rsidRPr="003C6049" w:rsidRDefault="003C6049" w:rsidP="003C604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lastRenderedPageBreak/>
        <w:t>Løsningsorienteret, struktureret og med blik for både faglig kvalitet og effektiv ressourceanvendelse.</w:t>
      </w:r>
    </w:p>
    <w:p w14:paraId="7C5B96EE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6. Ansvar og beføjelser</w:t>
      </w:r>
    </w:p>
    <w:p w14:paraId="60BA1B79" w14:textId="76439182" w:rsidR="003C6049" w:rsidRPr="003C6049" w:rsidRDefault="003C6049" w:rsidP="003C604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Det overordnede ansvar for den daglige drift</w:t>
      </w:r>
      <w:r w:rsidR="002C53CA">
        <w:rPr>
          <w:rFonts w:eastAsia="Times New Roman" w:cs="Times New Roman"/>
          <w:lang w:eastAsia="da-DK"/>
        </w:rPr>
        <w:t xml:space="preserve"> i</w:t>
      </w:r>
      <w:r w:rsidRPr="003C6049">
        <w:rPr>
          <w:rFonts w:eastAsia="Times New Roman" w:cs="Times New Roman"/>
          <w:lang w:eastAsia="da-DK"/>
        </w:rPr>
        <w:t xml:space="preserve"> </w:t>
      </w:r>
      <w:r w:rsidR="002C53CA" w:rsidRPr="002C53CA">
        <w:rPr>
          <w:rFonts w:eastAsia="Times New Roman" w:cs="Times New Roman"/>
          <w:lang w:eastAsia="da-DK"/>
        </w:rPr>
        <w:t>e</w:t>
      </w:r>
      <w:r w:rsidRPr="003C6049">
        <w:rPr>
          <w:rFonts w:eastAsia="Times New Roman" w:cs="Times New Roman"/>
          <w:lang w:eastAsia="da-DK"/>
        </w:rPr>
        <w:t>-</w:t>
      </w:r>
      <w:r w:rsidR="002C53CA" w:rsidRPr="002C53CA">
        <w:rPr>
          <w:rFonts w:eastAsia="Times New Roman" w:cs="Times New Roman"/>
          <w:lang w:eastAsia="da-DK"/>
        </w:rPr>
        <w:t>T</w:t>
      </w:r>
      <w:r w:rsidRPr="003C6049">
        <w:rPr>
          <w:rFonts w:eastAsia="Times New Roman" w:cs="Times New Roman"/>
          <w:lang w:eastAsia="da-DK"/>
        </w:rPr>
        <w:t>eamet.</w:t>
      </w:r>
    </w:p>
    <w:p w14:paraId="5EBCEA44" w14:textId="77777777" w:rsidR="003C6049" w:rsidRPr="003C6049" w:rsidRDefault="003C6049" w:rsidP="003C604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Kompetence til at prioritere opgaver og ressourcer inden for det afsatte budget og ramme.</w:t>
      </w:r>
    </w:p>
    <w:p w14:paraId="10740F78" w14:textId="57222A2C" w:rsidR="003C6049" w:rsidRPr="003C6049" w:rsidRDefault="003C6049" w:rsidP="003C604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Beslutningskompetence vedrørende faglige retningslinjer, teknologivalg (inden for rammerne), kvalitetsstandarder</w:t>
      </w:r>
      <w:r w:rsidR="002C53CA" w:rsidRPr="002C53CA">
        <w:rPr>
          <w:rFonts w:eastAsia="Times New Roman" w:cs="Times New Roman"/>
          <w:lang w:eastAsia="da-DK"/>
        </w:rPr>
        <w:t xml:space="preserve"> </w:t>
      </w:r>
      <w:r w:rsidRPr="003C6049">
        <w:rPr>
          <w:rFonts w:eastAsia="Times New Roman" w:cs="Times New Roman"/>
          <w:lang w:eastAsia="da-DK"/>
        </w:rPr>
        <w:t>og teamets arbejdsgange.</w:t>
      </w:r>
    </w:p>
    <w:p w14:paraId="4F821D20" w14:textId="55C4CF69" w:rsidR="003C6049" w:rsidRPr="003C6049" w:rsidRDefault="003C6049" w:rsidP="003C604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 xml:space="preserve">Ansvar for den løbende afrapportering til </w:t>
      </w:r>
      <w:r w:rsidR="002C53CA" w:rsidRPr="002C53CA">
        <w:rPr>
          <w:rFonts w:eastAsia="Times New Roman" w:cs="Times New Roman"/>
          <w:lang w:eastAsia="da-DK"/>
        </w:rPr>
        <w:t>leder for Sygepleje</w:t>
      </w:r>
      <w:r w:rsidRPr="003C6049">
        <w:rPr>
          <w:rFonts w:eastAsia="Times New Roman" w:cs="Times New Roman"/>
          <w:lang w:eastAsia="da-DK"/>
        </w:rPr>
        <w:t>.</w:t>
      </w:r>
    </w:p>
    <w:p w14:paraId="4DA426BF" w14:textId="77777777" w:rsidR="003C6049" w:rsidRPr="003C6049" w:rsidRDefault="003C6049" w:rsidP="003C604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da-DK"/>
        </w:rPr>
      </w:pPr>
      <w:r w:rsidRPr="003C6049">
        <w:rPr>
          <w:rFonts w:eastAsia="Times New Roman" w:cs="Times New Roman"/>
          <w:b/>
          <w:bCs/>
          <w:lang w:eastAsia="da-DK"/>
        </w:rPr>
        <w:t>7. Succeskriterier</w:t>
      </w:r>
    </w:p>
    <w:p w14:paraId="2D6F4A39" w14:textId="77777777" w:rsidR="003C6049" w:rsidRPr="003C6049" w:rsidRDefault="003C6049" w:rsidP="003C6049">
      <w:p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De første 1–3 år lægges der særligt vægt på:</w:t>
      </w:r>
    </w:p>
    <w:p w14:paraId="217F4892" w14:textId="254A06F0" w:rsidR="003C6049" w:rsidRPr="003C6049" w:rsidRDefault="003C6049" w:rsidP="003C604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 xml:space="preserve">Velfungerende etablering af </w:t>
      </w:r>
      <w:r w:rsidR="002C53CA" w:rsidRPr="002C53CA">
        <w:rPr>
          <w:rFonts w:eastAsia="Times New Roman" w:cs="Times New Roman"/>
          <w:lang w:eastAsia="da-DK"/>
        </w:rPr>
        <w:t>e-T</w:t>
      </w:r>
      <w:r w:rsidRPr="003C6049">
        <w:rPr>
          <w:rFonts w:eastAsia="Times New Roman" w:cs="Times New Roman"/>
          <w:lang w:eastAsia="da-DK"/>
        </w:rPr>
        <w:t>eamet og teknologierne.</w:t>
      </w:r>
    </w:p>
    <w:p w14:paraId="2B0FD70B" w14:textId="77777777" w:rsidR="003C6049" w:rsidRPr="003C6049" w:rsidRDefault="003C6049" w:rsidP="003C604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Trygge borgere og pårørende med oplevelse af høj kvalitet i digital omsorg.</w:t>
      </w:r>
    </w:p>
    <w:p w14:paraId="19B977D9" w14:textId="3D978D8C" w:rsidR="003C6049" w:rsidRPr="003C6049" w:rsidRDefault="003C6049" w:rsidP="003C604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Opnåelse af planlagte gevinster, herunder omlægning til skærmbesøg og reduktion i medicinbesøg</w:t>
      </w:r>
      <w:r w:rsidR="002C53CA">
        <w:rPr>
          <w:rFonts w:eastAsia="Times New Roman" w:cs="Times New Roman"/>
          <w:lang w:eastAsia="da-DK"/>
        </w:rPr>
        <w:t xml:space="preserve"> ved implementering af medicinteknologier</w:t>
      </w:r>
      <w:r w:rsidRPr="003C6049">
        <w:rPr>
          <w:rFonts w:eastAsia="Times New Roman" w:cs="Times New Roman"/>
          <w:lang w:eastAsia="da-DK"/>
        </w:rPr>
        <w:t>.</w:t>
      </w:r>
    </w:p>
    <w:p w14:paraId="7B3771CE" w14:textId="77777777" w:rsidR="003C6049" w:rsidRPr="003C6049" w:rsidRDefault="003C6049" w:rsidP="003C604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En stabil drift med engagerede medarbejdere og et sundt arbejdsmiljø.</w:t>
      </w:r>
    </w:p>
    <w:p w14:paraId="1915F1F6" w14:textId="6E8497BF" w:rsidR="003C6049" w:rsidRPr="003C6049" w:rsidRDefault="003C6049" w:rsidP="003C604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3C6049">
        <w:rPr>
          <w:rFonts w:eastAsia="Times New Roman" w:cs="Times New Roman"/>
          <w:lang w:eastAsia="da-DK"/>
        </w:rPr>
        <w:t>Gennemfør</w:t>
      </w:r>
      <w:r w:rsidR="002C53CA">
        <w:rPr>
          <w:rFonts w:eastAsia="Times New Roman" w:cs="Times New Roman"/>
          <w:lang w:eastAsia="da-DK"/>
        </w:rPr>
        <w:t>e</w:t>
      </w:r>
      <w:r w:rsidRPr="003C6049">
        <w:rPr>
          <w:rFonts w:eastAsia="Times New Roman" w:cs="Times New Roman"/>
          <w:lang w:eastAsia="da-DK"/>
        </w:rPr>
        <w:t xml:space="preserve"> årlig evaluering med dokumenterede faglige og økonomiske effekter.</w:t>
      </w:r>
    </w:p>
    <w:p w14:paraId="0828A60F" w14:textId="77777777" w:rsidR="00572424" w:rsidRPr="002C53CA" w:rsidRDefault="00572424" w:rsidP="00572424">
      <w:pPr>
        <w:rPr>
          <w:rFonts w:eastAsia="Times New Roman" w:cs="Times New Roman"/>
          <w:lang w:eastAsia="da-DK"/>
        </w:rPr>
      </w:pPr>
    </w:p>
    <w:p w14:paraId="308458F2" w14:textId="77777777" w:rsidR="00491242" w:rsidRPr="002C53CA" w:rsidRDefault="00491242" w:rsidP="004912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  <w:r w:rsidRPr="002C53CA">
        <w:rPr>
          <w:rFonts w:eastAsia="Times New Roman" w:cs="Times New Roman"/>
          <w:b/>
          <w:bCs/>
          <w:lang w:eastAsia="da-DK"/>
        </w:rPr>
        <w:t>Lønforhold</w:t>
      </w:r>
    </w:p>
    <w:p w14:paraId="0DF9F819" w14:textId="465CD0EB" w:rsidR="002C53CA" w:rsidRPr="002C53CA" w:rsidRDefault="002C53CA" w:rsidP="002C53CA">
      <w:p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  <w:r w:rsidRPr="002C53CA">
        <w:rPr>
          <w:rFonts w:eastAsia="Times New Roman" w:cs="Times New Roman"/>
          <w:lang w:eastAsia="da-DK"/>
        </w:rPr>
        <w:t xml:space="preserve">Lønmodel for teamledere </w:t>
      </w:r>
      <w:r w:rsidR="002D1173">
        <w:rPr>
          <w:rFonts w:eastAsia="Times New Roman" w:cs="Times New Roman"/>
          <w:lang w:eastAsia="da-DK"/>
        </w:rPr>
        <w:t>Helheds</w:t>
      </w:r>
      <w:r w:rsidRPr="002C53CA">
        <w:rPr>
          <w:rFonts w:eastAsia="Times New Roman" w:cs="Times New Roman"/>
          <w:lang w:eastAsia="da-DK"/>
        </w:rPr>
        <w:t xml:space="preserve">pleje og </w:t>
      </w:r>
      <w:r w:rsidR="002D1173">
        <w:rPr>
          <w:rFonts w:eastAsia="Times New Roman" w:cs="Times New Roman"/>
          <w:lang w:eastAsia="da-DK"/>
        </w:rPr>
        <w:t>S</w:t>
      </w:r>
      <w:r w:rsidRPr="002C53CA">
        <w:rPr>
          <w:rFonts w:eastAsia="Times New Roman" w:cs="Times New Roman"/>
          <w:lang w:eastAsia="da-DK"/>
        </w:rPr>
        <w:t>ygepleje i Sundhed og Omsorg under DSR/ERGO/FYS</w:t>
      </w:r>
      <w:r w:rsidR="0080569F">
        <w:rPr>
          <w:rFonts w:eastAsia="Times New Roman" w:cs="Times New Roman"/>
          <w:lang w:eastAsia="da-DK"/>
        </w:rPr>
        <w:t>/FOA</w:t>
      </w:r>
      <w:r w:rsidRPr="002C53CA">
        <w:rPr>
          <w:rFonts w:eastAsia="Times New Roman" w:cs="Times New Roman"/>
          <w:lang w:eastAsia="da-DK"/>
        </w:rPr>
        <w:t>, niveau 5, inkl. grundløn, funktions- og kvalifikationstillæg og ledelsesperformance</w:t>
      </w:r>
      <w:r w:rsidR="001D73F0">
        <w:rPr>
          <w:rFonts w:eastAsia="Times New Roman" w:cs="Times New Roman"/>
          <w:lang w:eastAsia="da-DK"/>
        </w:rPr>
        <w:t xml:space="preserve"> eller anden forhandlingsrettet organisation</w:t>
      </w:r>
      <w:r w:rsidRPr="002C53CA">
        <w:rPr>
          <w:rFonts w:eastAsia="Times New Roman" w:cs="Times New Roman"/>
          <w:lang w:eastAsia="da-DK"/>
        </w:rPr>
        <w:t>.</w:t>
      </w:r>
    </w:p>
    <w:p w14:paraId="54925CAB" w14:textId="77777777" w:rsidR="002C53CA" w:rsidRPr="002C53CA" w:rsidRDefault="002C53CA" w:rsidP="0049124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eastAsia="da-DK"/>
        </w:rPr>
      </w:pPr>
    </w:p>
    <w:p w14:paraId="60550D0F" w14:textId="029CFE72" w:rsidR="00491242" w:rsidRPr="002C53CA" w:rsidRDefault="00491242" w:rsidP="00491242">
      <w:pPr>
        <w:spacing w:before="100" w:beforeAutospacing="1" w:after="100" w:afterAutospacing="1" w:line="240" w:lineRule="auto"/>
        <w:rPr>
          <w:rFonts w:eastAsia="Times New Roman" w:cs="Times New Roman"/>
          <w:lang w:eastAsia="da-DK"/>
        </w:rPr>
      </w:pPr>
    </w:p>
    <w:p w14:paraId="2A20C719" w14:textId="1A50686F" w:rsidR="005418CA" w:rsidRPr="002C53CA" w:rsidRDefault="00E23DA2" w:rsidP="00E76000">
      <w:pPr>
        <w:spacing w:line="259" w:lineRule="auto"/>
        <w:rPr>
          <w:color w:val="FF0000"/>
        </w:rPr>
      </w:pPr>
      <w:r w:rsidRPr="002C53CA">
        <w:rPr>
          <w:color w:val="FF0000"/>
        </w:rPr>
        <w:br/>
      </w:r>
      <w:r w:rsidRPr="002C53CA">
        <w:rPr>
          <w:color w:val="FF0000"/>
        </w:rPr>
        <w:br/>
      </w:r>
    </w:p>
    <w:sectPr w:rsidR="005418CA" w:rsidRPr="002C53CA" w:rsidSect="0017030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964" w:bottom="1191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E3C23" w14:textId="77777777" w:rsidR="00D40065" w:rsidRPr="00504056" w:rsidRDefault="00D40065" w:rsidP="001C0719">
      <w:pPr>
        <w:spacing w:after="0" w:line="240" w:lineRule="auto"/>
      </w:pPr>
      <w:r w:rsidRPr="00504056">
        <w:separator/>
      </w:r>
    </w:p>
  </w:endnote>
  <w:endnote w:type="continuationSeparator" w:id="0">
    <w:p w14:paraId="435671EA" w14:textId="77777777" w:rsidR="00D40065" w:rsidRPr="00504056" w:rsidRDefault="00D40065" w:rsidP="001C0719">
      <w:pPr>
        <w:spacing w:after="0" w:line="240" w:lineRule="auto"/>
      </w:pPr>
      <w:r w:rsidRPr="005040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A8D2" w14:textId="3F7624DF" w:rsidR="00572424" w:rsidRDefault="002C53CA" w:rsidP="00572424">
    <w:pPr>
      <w:pStyle w:val="Sidefod"/>
    </w:pPr>
    <w:r>
      <w:t>Sti</w:t>
    </w:r>
    <w:r w:rsidR="00572424">
      <w:t xml:space="preserve">llingsbeskrivelse for </w:t>
    </w:r>
    <w:r>
      <w:t>Leder for e-Team</w:t>
    </w:r>
    <w:r w:rsidR="004A79A9">
      <w:t xml:space="preserve"> udarbejdet</w:t>
    </w:r>
    <w:r w:rsidR="00572424">
      <w:t xml:space="preserve"> af Lotte Boserup</w:t>
    </w:r>
    <w:r w:rsidR="008F4192">
      <w:t>, områdeleder</w:t>
    </w:r>
    <w:r w:rsidR="00572424">
      <w:t xml:space="preserve">. </w:t>
    </w:r>
  </w:p>
  <w:p w14:paraId="0DF7ACED" w14:textId="4A1B0BDD" w:rsidR="00180DAB" w:rsidRPr="00504056" w:rsidRDefault="00572424" w:rsidP="00572424">
    <w:pPr>
      <w:pStyle w:val="Sidefod"/>
    </w:pPr>
    <w:r>
      <w:t>Godkendt af Lederteam</w:t>
    </w:r>
    <w:r w:rsidR="008F4192">
      <w:t xml:space="preserve"> i Sundhed og Omsorg</w:t>
    </w:r>
    <w:r>
      <w:t xml:space="preserve"> d. </w:t>
    </w:r>
    <w:r w:rsidR="001D73F0">
      <w:t xml:space="preserve">16. december </w:t>
    </w:r>
    <w:r w:rsidR="00C054DE"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9073" w:tblpY="1565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  <w:tblCaption w:val="Åbnings- og telefontider"/>
      <w:tblDescription w:val="Åbnings- og telefontider"/>
    </w:tblPr>
    <w:tblGrid>
      <w:gridCol w:w="2268"/>
    </w:tblGrid>
    <w:tr w:rsidR="002900BA" w:rsidRPr="00504056" w14:paraId="6423822C" w14:textId="77777777" w:rsidTr="00180DAB">
      <w:tc>
        <w:tcPr>
          <w:tcW w:w="2268" w:type="dxa"/>
        </w:tcPr>
        <w:p w14:paraId="756CA5DA" w14:textId="34CC6BAD" w:rsidR="002900BA" w:rsidRPr="00504056" w:rsidRDefault="002900BA" w:rsidP="00504056">
          <w:pPr>
            <w:pStyle w:val="Afsender"/>
          </w:pPr>
        </w:p>
      </w:tc>
    </w:tr>
  </w:tbl>
  <w:p w14:paraId="4145B411" w14:textId="77777777" w:rsidR="002900BA" w:rsidRPr="00504056" w:rsidRDefault="00504056">
    <w:pPr>
      <w:pStyle w:val="Sidefod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721D056" wp14:editId="3742206D">
          <wp:simplePos x="0" y="0"/>
          <wp:positionH relativeFrom="page">
            <wp:posOffset>827405</wp:posOffset>
          </wp:positionH>
          <wp:positionV relativeFrom="page">
            <wp:posOffset>9935845</wp:posOffset>
          </wp:positionV>
          <wp:extent cx="1511300" cy="414020"/>
          <wp:effectExtent l="0" t="0" r="0" b="508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24AC" w14:textId="77777777" w:rsidR="00D40065" w:rsidRPr="00504056" w:rsidRDefault="00D40065" w:rsidP="001C0719">
      <w:pPr>
        <w:spacing w:after="0" w:line="240" w:lineRule="auto"/>
      </w:pPr>
      <w:r w:rsidRPr="00504056">
        <w:separator/>
      </w:r>
    </w:p>
  </w:footnote>
  <w:footnote w:type="continuationSeparator" w:id="0">
    <w:p w14:paraId="7486CF2A" w14:textId="77777777" w:rsidR="00D40065" w:rsidRPr="00504056" w:rsidRDefault="00D40065" w:rsidP="001C0719">
      <w:pPr>
        <w:spacing w:after="0" w:line="240" w:lineRule="auto"/>
      </w:pPr>
      <w:r w:rsidRPr="005040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054C" w14:textId="7B097AF3" w:rsidR="00180DAB" w:rsidRPr="00504056" w:rsidRDefault="00180DA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84D1" w14:textId="35BEC47F" w:rsidR="002900BA" w:rsidRPr="00504056" w:rsidRDefault="002900BA">
    <w:pPr>
      <w:pStyle w:val="Sidehoved"/>
      <w:rPr>
        <w:sz w:val="14"/>
        <w:szCs w:val="14"/>
      </w:rPr>
    </w:pPr>
    <w:r w:rsidRPr="00504056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79E506" wp14:editId="7754058C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10000" cy="242640"/>
          <wp:effectExtent l="0" t="0" r="9525" b="5080"/>
          <wp:wrapNone/>
          <wp:docPr id="7" name="Billede 7" descr="Decorative" title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4056">
      <w:tab/>
    </w:r>
    <w:r w:rsidRPr="00504056">
      <w:tab/>
    </w:r>
    <w:r w:rsidRPr="00504056">
      <w:rPr>
        <w:sz w:val="14"/>
        <w:szCs w:val="14"/>
      </w:rPr>
      <w:t xml:space="preserve">Side </w:t>
    </w:r>
    <w:r w:rsidR="00690D60" w:rsidRPr="00504056">
      <w:rPr>
        <w:sz w:val="14"/>
        <w:szCs w:val="14"/>
      </w:rPr>
      <w:fldChar w:fldCharType="begin"/>
    </w:r>
    <w:r w:rsidR="00690D60" w:rsidRPr="00504056">
      <w:rPr>
        <w:sz w:val="14"/>
        <w:szCs w:val="14"/>
      </w:rPr>
      <w:instrText xml:space="preserve"> PAGE   \* MERGEFORMAT </w:instrText>
    </w:r>
    <w:r w:rsidR="00690D60" w:rsidRPr="00504056">
      <w:rPr>
        <w:sz w:val="14"/>
        <w:szCs w:val="14"/>
      </w:rPr>
      <w:fldChar w:fldCharType="separate"/>
    </w:r>
    <w:r w:rsidR="00E2104F" w:rsidRPr="00504056">
      <w:rPr>
        <w:noProof/>
        <w:sz w:val="14"/>
        <w:szCs w:val="14"/>
      </w:rPr>
      <w:t>2</w:t>
    </w:r>
    <w:r w:rsidR="00690D60" w:rsidRPr="00504056">
      <w:rPr>
        <w:sz w:val="14"/>
        <w:szCs w:val="14"/>
      </w:rPr>
      <w:fldChar w:fldCharType="end"/>
    </w:r>
    <w:r w:rsidRPr="00504056">
      <w:rPr>
        <w:sz w:val="14"/>
        <w:szCs w:val="14"/>
      </w:rPr>
      <w:t xml:space="preserve"> af </w:t>
    </w:r>
    <w:r w:rsidR="00D00777" w:rsidRPr="00504056">
      <w:rPr>
        <w:sz w:val="14"/>
        <w:szCs w:val="14"/>
      </w:rPr>
      <w:fldChar w:fldCharType="begin"/>
    </w:r>
    <w:r w:rsidR="00D00777" w:rsidRPr="00504056">
      <w:rPr>
        <w:sz w:val="14"/>
        <w:szCs w:val="14"/>
      </w:rPr>
      <w:instrText xml:space="preserve"> NUMPAGES   \* MERGEFORMAT </w:instrText>
    </w:r>
    <w:r w:rsidR="00D00777" w:rsidRPr="00504056">
      <w:rPr>
        <w:sz w:val="14"/>
        <w:szCs w:val="14"/>
      </w:rPr>
      <w:fldChar w:fldCharType="separate"/>
    </w:r>
    <w:r w:rsidR="00E2104F" w:rsidRPr="00504056">
      <w:rPr>
        <w:noProof/>
        <w:sz w:val="14"/>
        <w:szCs w:val="14"/>
      </w:rPr>
      <w:t>2</w:t>
    </w:r>
    <w:r w:rsidR="00D00777" w:rsidRPr="00504056">
      <w:rPr>
        <w:sz w:val="14"/>
        <w:szCs w:val="14"/>
      </w:rPr>
      <w:fldChar w:fldCharType="end"/>
    </w:r>
  </w:p>
  <w:p w14:paraId="1F071461" w14:textId="77777777" w:rsidR="002900BA" w:rsidRPr="00504056" w:rsidRDefault="002900BA">
    <w:pPr>
      <w:pStyle w:val="Sidehoved"/>
      <w:rPr>
        <w:sz w:val="14"/>
        <w:szCs w:val="14"/>
      </w:rPr>
    </w:pPr>
  </w:p>
  <w:p w14:paraId="6DA58788" w14:textId="77777777" w:rsidR="002900BA" w:rsidRPr="00504056" w:rsidRDefault="002900BA">
    <w:pPr>
      <w:pStyle w:val="Sidehoved"/>
      <w:rPr>
        <w:sz w:val="14"/>
        <w:szCs w:val="14"/>
      </w:rPr>
    </w:pPr>
  </w:p>
  <w:p w14:paraId="024D5263" w14:textId="77777777" w:rsidR="002900BA" w:rsidRPr="00504056" w:rsidRDefault="002900BA">
    <w:pPr>
      <w:pStyle w:val="Sidehoved"/>
      <w:rPr>
        <w:sz w:val="14"/>
        <w:szCs w:val="14"/>
      </w:rPr>
    </w:pPr>
  </w:p>
  <w:p w14:paraId="6B5E5BAE" w14:textId="77777777" w:rsidR="002900BA" w:rsidRPr="00504056" w:rsidRDefault="002900BA">
    <w:pPr>
      <w:pStyle w:val="Sidehoved"/>
      <w:rPr>
        <w:sz w:val="14"/>
        <w:szCs w:val="14"/>
      </w:rPr>
    </w:pPr>
  </w:p>
  <w:p w14:paraId="1DF01980" w14:textId="77777777" w:rsidR="002900BA" w:rsidRPr="00504056" w:rsidRDefault="002900BA">
    <w:pPr>
      <w:pStyle w:val="Sidehoved"/>
      <w:rPr>
        <w:sz w:val="14"/>
        <w:szCs w:val="14"/>
      </w:rPr>
    </w:pPr>
  </w:p>
  <w:p w14:paraId="1F0F14A6" w14:textId="77777777" w:rsidR="002900BA" w:rsidRPr="00504056" w:rsidRDefault="002900B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E103" w14:textId="20BC8365" w:rsidR="002900BA" w:rsidRPr="00504056" w:rsidRDefault="00504056">
    <w:pPr>
      <w:pStyle w:val="Sidehoved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D65BB20" wp14:editId="72C8B0C9">
          <wp:simplePos x="0" y="0"/>
          <wp:positionH relativeFrom="page">
            <wp:posOffset>5603240</wp:posOffset>
          </wp:positionH>
          <wp:positionV relativeFrom="page">
            <wp:posOffset>910590</wp:posOffset>
          </wp:positionV>
          <wp:extent cx="1033145" cy="565150"/>
          <wp:effectExtent l="0" t="0" r="0" b="635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C31CA9" w14:textId="77777777" w:rsidR="006F6327" w:rsidRPr="00504056" w:rsidRDefault="006F6327">
    <w:pPr>
      <w:pStyle w:val="Sidehoved"/>
    </w:pPr>
  </w:p>
  <w:p w14:paraId="232F60CE" w14:textId="77777777" w:rsidR="002900BA" w:rsidRPr="00504056" w:rsidRDefault="002900BA">
    <w:pPr>
      <w:pStyle w:val="Sidehoved"/>
    </w:pPr>
  </w:p>
  <w:p w14:paraId="6BA17768" w14:textId="77777777" w:rsidR="002900BA" w:rsidRPr="00504056" w:rsidRDefault="002900BA">
    <w:pPr>
      <w:pStyle w:val="Sidehoved"/>
    </w:pPr>
  </w:p>
  <w:p w14:paraId="2C6EAFF1" w14:textId="77777777" w:rsidR="002900BA" w:rsidRPr="00504056" w:rsidRDefault="002900BA">
    <w:pPr>
      <w:pStyle w:val="Sidehoved"/>
    </w:pPr>
  </w:p>
  <w:p w14:paraId="2D607E67" w14:textId="77777777" w:rsidR="002900BA" w:rsidRPr="00504056" w:rsidRDefault="002900BA">
    <w:pPr>
      <w:pStyle w:val="Sidehoved"/>
    </w:pPr>
  </w:p>
  <w:p w14:paraId="3DBEE448" w14:textId="77777777" w:rsidR="002900BA" w:rsidRPr="00504056" w:rsidRDefault="002900BA">
    <w:pPr>
      <w:pStyle w:val="Sidehoved"/>
    </w:pPr>
  </w:p>
  <w:p w14:paraId="5F4870F3" w14:textId="77777777" w:rsidR="002900BA" w:rsidRPr="00504056" w:rsidRDefault="002900BA">
    <w:pPr>
      <w:pStyle w:val="Sidehoved"/>
    </w:pPr>
  </w:p>
  <w:p w14:paraId="79220F76" w14:textId="77777777" w:rsidR="002900BA" w:rsidRPr="00504056" w:rsidRDefault="002900BA">
    <w:pPr>
      <w:pStyle w:val="Sidehoved"/>
    </w:pPr>
  </w:p>
  <w:p w14:paraId="2AB8255E" w14:textId="77777777" w:rsidR="006F6327" w:rsidRPr="00504056" w:rsidRDefault="006F6327">
    <w:pPr>
      <w:pStyle w:val="Sidehoved"/>
    </w:pPr>
  </w:p>
  <w:p w14:paraId="757E5898" w14:textId="77777777" w:rsidR="006F6327" w:rsidRPr="00504056" w:rsidRDefault="006F6327">
    <w:pPr>
      <w:pStyle w:val="Sidehoved"/>
    </w:pPr>
  </w:p>
  <w:p w14:paraId="0B19AA12" w14:textId="77777777" w:rsidR="002900BA" w:rsidRPr="00504056" w:rsidRDefault="002900BA">
    <w:pPr>
      <w:pStyle w:val="Sidehoved"/>
    </w:pPr>
    <w:r w:rsidRPr="00504056">
      <w:rPr>
        <w:noProof/>
        <w:sz w:val="18"/>
        <w:szCs w:val="18"/>
        <w:lang w:eastAsia="da-DK"/>
      </w:rPr>
      <w:drawing>
        <wp:anchor distT="0" distB="0" distL="114300" distR="114300" simplePos="0" relativeHeight="251662336" behindDoc="1" locked="0" layoutInCell="1" allowOverlap="1" wp14:anchorId="1832FA18" wp14:editId="76B133EC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09640" cy="242640"/>
          <wp:effectExtent l="0" t="0" r="0" b="5080"/>
          <wp:wrapNone/>
          <wp:docPr id="9" name="Billede 9" descr="Decorative" title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4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5CBD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84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AAD5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1C4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708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022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166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0DD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669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D02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97ACE"/>
    <w:multiLevelType w:val="multilevel"/>
    <w:tmpl w:val="EAB2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8774B8"/>
    <w:multiLevelType w:val="hybridMultilevel"/>
    <w:tmpl w:val="171A90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EA2480"/>
    <w:multiLevelType w:val="hybridMultilevel"/>
    <w:tmpl w:val="A66E38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847E31"/>
    <w:multiLevelType w:val="multilevel"/>
    <w:tmpl w:val="E720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F42340"/>
    <w:multiLevelType w:val="multilevel"/>
    <w:tmpl w:val="2254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ED261B"/>
    <w:multiLevelType w:val="multilevel"/>
    <w:tmpl w:val="2E3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19427D"/>
    <w:multiLevelType w:val="multilevel"/>
    <w:tmpl w:val="10A8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406AD4"/>
    <w:multiLevelType w:val="hybridMultilevel"/>
    <w:tmpl w:val="50543332"/>
    <w:lvl w:ilvl="0" w:tplc="9306E7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208D4"/>
    <w:multiLevelType w:val="multilevel"/>
    <w:tmpl w:val="CE92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5F1647"/>
    <w:multiLevelType w:val="multilevel"/>
    <w:tmpl w:val="D3B8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C7F4F"/>
    <w:multiLevelType w:val="multilevel"/>
    <w:tmpl w:val="920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B9517B"/>
    <w:multiLevelType w:val="multilevel"/>
    <w:tmpl w:val="2C72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F31E84"/>
    <w:multiLevelType w:val="hybridMultilevel"/>
    <w:tmpl w:val="DE564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54955"/>
    <w:multiLevelType w:val="multilevel"/>
    <w:tmpl w:val="0986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2A5B01"/>
    <w:multiLevelType w:val="multilevel"/>
    <w:tmpl w:val="E156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08370D"/>
    <w:multiLevelType w:val="multilevel"/>
    <w:tmpl w:val="65A4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F3D93"/>
    <w:multiLevelType w:val="multilevel"/>
    <w:tmpl w:val="F1E2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B92FD3"/>
    <w:multiLevelType w:val="hybridMultilevel"/>
    <w:tmpl w:val="D6ECC5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14D18"/>
    <w:multiLevelType w:val="multilevel"/>
    <w:tmpl w:val="A34C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9402AC"/>
    <w:multiLevelType w:val="multilevel"/>
    <w:tmpl w:val="5480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193EF9"/>
    <w:multiLevelType w:val="hybridMultilevel"/>
    <w:tmpl w:val="30A6BA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72089"/>
    <w:multiLevelType w:val="multilevel"/>
    <w:tmpl w:val="CD28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662535"/>
    <w:multiLevelType w:val="multilevel"/>
    <w:tmpl w:val="4E24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331572">
    <w:abstractNumId w:val="9"/>
  </w:num>
  <w:num w:numId="2" w16cid:durableId="521405674">
    <w:abstractNumId w:val="7"/>
  </w:num>
  <w:num w:numId="3" w16cid:durableId="1687827248">
    <w:abstractNumId w:val="6"/>
  </w:num>
  <w:num w:numId="4" w16cid:durableId="1559590989">
    <w:abstractNumId w:val="5"/>
  </w:num>
  <w:num w:numId="5" w16cid:durableId="348139538">
    <w:abstractNumId w:val="4"/>
  </w:num>
  <w:num w:numId="6" w16cid:durableId="1040402905">
    <w:abstractNumId w:val="8"/>
  </w:num>
  <w:num w:numId="7" w16cid:durableId="525367564">
    <w:abstractNumId w:val="3"/>
  </w:num>
  <w:num w:numId="8" w16cid:durableId="1991668805">
    <w:abstractNumId w:val="2"/>
  </w:num>
  <w:num w:numId="9" w16cid:durableId="1241914218">
    <w:abstractNumId w:val="1"/>
  </w:num>
  <w:num w:numId="10" w16cid:durableId="586034771">
    <w:abstractNumId w:val="0"/>
  </w:num>
  <w:num w:numId="11" w16cid:durableId="1854341259">
    <w:abstractNumId w:val="26"/>
  </w:num>
  <w:num w:numId="12" w16cid:durableId="487333073">
    <w:abstractNumId w:val="14"/>
  </w:num>
  <w:num w:numId="13" w16cid:durableId="1257900980">
    <w:abstractNumId w:val="20"/>
  </w:num>
  <w:num w:numId="14" w16cid:durableId="217908380">
    <w:abstractNumId w:val="11"/>
  </w:num>
  <w:num w:numId="15" w16cid:durableId="588390072">
    <w:abstractNumId w:val="22"/>
  </w:num>
  <w:num w:numId="16" w16cid:durableId="673923132">
    <w:abstractNumId w:val="12"/>
  </w:num>
  <w:num w:numId="17" w16cid:durableId="281696057">
    <w:abstractNumId w:val="30"/>
  </w:num>
  <w:num w:numId="18" w16cid:durableId="974681444">
    <w:abstractNumId w:val="16"/>
  </w:num>
  <w:num w:numId="19" w16cid:durableId="1020351015">
    <w:abstractNumId w:val="28"/>
  </w:num>
  <w:num w:numId="20" w16cid:durableId="1554732058">
    <w:abstractNumId w:val="10"/>
  </w:num>
  <w:num w:numId="21" w16cid:durableId="1073284214">
    <w:abstractNumId w:val="19"/>
  </w:num>
  <w:num w:numId="22" w16cid:durableId="2125034398">
    <w:abstractNumId w:val="27"/>
  </w:num>
  <w:num w:numId="23" w16cid:durableId="624778771">
    <w:abstractNumId w:val="17"/>
  </w:num>
  <w:num w:numId="24" w16cid:durableId="1564561654">
    <w:abstractNumId w:val="24"/>
  </w:num>
  <w:num w:numId="25" w16cid:durableId="761032904">
    <w:abstractNumId w:val="21"/>
  </w:num>
  <w:num w:numId="26" w16cid:durableId="1204100586">
    <w:abstractNumId w:val="31"/>
  </w:num>
  <w:num w:numId="27" w16cid:durableId="1599753874">
    <w:abstractNumId w:val="29"/>
  </w:num>
  <w:num w:numId="28" w16cid:durableId="1653174512">
    <w:abstractNumId w:val="13"/>
  </w:num>
  <w:num w:numId="29" w16cid:durableId="1803451488">
    <w:abstractNumId w:val="32"/>
  </w:num>
  <w:num w:numId="30" w16cid:durableId="1716193995">
    <w:abstractNumId w:val="25"/>
  </w:num>
  <w:num w:numId="31" w16cid:durableId="35350509">
    <w:abstractNumId w:val="18"/>
  </w:num>
  <w:num w:numId="32" w16cid:durableId="1551922254">
    <w:abstractNumId w:val="23"/>
  </w:num>
  <w:num w:numId="33" w16cid:durableId="9485812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-Referat.dotm"/>
    <w:docVar w:name="CreatedWithDtVersion" w:val="2.16.01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y+ZfkrOcKyrPw9xqo1JbL58epxG5WkfUs23y0UNFiNuJTZLAw83J6Bn28jtsZu8E"/>
    <w:docVar w:name="Encrypted_DialogFieldValue_cancelbutton" w:val="Go1BF8BBsJqqGsR1izlsvQ=="/>
    <w:docVar w:name="Encrypted_DialogFieldValue_docheader" w:val="AAETsoHJFB3dFHPF4i2NFgZqohsx8FTCieCRjcPcO3BnC8Qx6/w2F20dF6TsbJoB"/>
    <w:docVar w:name="Encrypted_DialogFieldValue_documentdate" w:val="aBm/6S4ssfvUWpusyHJrlw=="/>
    <w:docVar w:name="Encrypted_DialogFieldValue_finduserbutton" w:val="Go1BF8BBsJqqGsR1izlsvQ=="/>
    <w:docVar w:name="Encrypted_DialogFieldValue_networkprofileuserid" w:val="2pQBUXOa2hHFZEiKTcyTGw=="/>
    <w:docVar w:name="Encrypted_DialogFieldValue_okbutton" w:val="Go1BF8BBsJqqGsR1izlsvQ=="/>
    <w:docVar w:name="Encrypted_DialogFieldValue_senderaddress" w:val="7/KcXavDfKTnw+Ys3CIjEw=="/>
    <w:docVar w:name="Encrypted_DialogFieldValue_sendercity" w:val="+YZxS34c9mBg0j5zE2xXaQ=="/>
    <w:docVar w:name="Encrypted_DialogFieldValue_senderdepartment" w:val="St5BhaVP6YTKuowFscg9bbePZsztZIuyCJoywXzDQA0="/>
    <w:docVar w:name="Encrypted_DialogFieldValue_senderemaildir" w:val="1HXH+eeabUXDERr610UTHBLX3+DuPSF2LEHJdEqxkyQ="/>
    <w:docVar w:name="Encrypted_DialogFieldValue_sendername" w:val="XwBq3Z8b2z39JWCCm6hkPdZwb9VDu1H3nX4z7+lcsgo="/>
    <w:docVar w:name="Encrypted_DialogFieldValue_senderphone" w:val="xE55YEdiv+/2SzDfjJh5/Q=="/>
    <w:docVar w:name="Encrypted_DialogFieldValue_senderphonedir" w:val="xE55YEdiv+/2SzDfjJh5/Q=="/>
    <w:docVar w:name="Encrypted_DialogFieldValue_senderposition" w:val="9rNQWfLxbl3LfN6WhzQ9uQ=="/>
    <w:docVar w:name="Encrypted_DialogFieldValue_senderpostalcode" w:val="Ur8U0wuUGzEMWTdT2Vw2KA=="/>
    <w:docVar w:name="Encrypted_DialogFieldValue_senderunit" w:val="A97iASQbrcqP5CLfbVjrioqVgGbCErtO3/u/6xfaXLw="/>
    <w:docVar w:name="Encrypted_DialogFieldValue_showlocalprofiles" w:val="Go1BF8BBsJqqGsR1izlsvQ=="/>
    <w:docVar w:name="Encrypted_DialogFieldValue_shownetworkprofiles" w:val="jdVW2FK8uI0YHzTHPTEY1w=="/>
    <w:docVar w:name="Encrypted_DocHeader" w:val="eBHiwPqpgqUyMF9/U7zk2g=="/>
    <w:docVar w:name="Encrypted_DocumentChangeThisVar" w:val="Go1BF8BBsJqqGsR1izlsvQ=="/>
    <w:docVar w:name="IntegrationType" w:val="StandAlone"/>
  </w:docVars>
  <w:rsids>
    <w:rsidRoot w:val="00504056"/>
    <w:rsid w:val="00002071"/>
    <w:rsid w:val="00003846"/>
    <w:rsid w:val="00063967"/>
    <w:rsid w:val="00082D7B"/>
    <w:rsid w:val="00090E1E"/>
    <w:rsid w:val="000A78BE"/>
    <w:rsid w:val="000B082A"/>
    <w:rsid w:val="000F3396"/>
    <w:rsid w:val="00100A35"/>
    <w:rsid w:val="00122DC3"/>
    <w:rsid w:val="0016795F"/>
    <w:rsid w:val="00170309"/>
    <w:rsid w:val="00180DAB"/>
    <w:rsid w:val="00191E8F"/>
    <w:rsid w:val="00194287"/>
    <w:rsid w:val="001C0719"/>
    <w:rsid w:val="001C46B9"/>
    <w:rsid w:val="001D73F0"/>
    <w:rsid w:val="001E7629"/>
    <w:rsid w:val="001E7969"/>
    <w:rsid w:val="00225B3E"/>
    <w:rsid w:val="0024659C"/>
    <w:rsid w:val="00263E94"/>
    <w:rsid w:val="002900BA"/>
    <w:rsid w:val="002B01AC"/>
    <w:rsid w:val="002B6E8A"/>
    <w:rsid w:val="002C53CA"/>
    <w:rsid w:val="002C67BF"/>
    <w:rsid w:val="002C7579"/>
    <w:rsid w:val="002D0D00"/>
    <w:rsid w:val="002D1173"/>
    <w:rsid w:val="002D2ECC"/>
    <w:rsid w:val="002D332E"/>
    <w:rsid w:val="002E7AC9"/>
    <w:rsid w:val="00313F1A"/>
    <w:rsid w:val="00320C09"/>
    <w:rsid w:val="00340351"/>
    <w:rsid w:val="003567F2"/>
    <w:rsid w:val="003758B4"/>
    <w:rsid w:val="0038601D"/>
    <w:rsid w:val="0039031B"/>
    <w:rsid w:val="003A1BCB"/>
    <w:rsid w:val="003B359E"/>
    <w:rsid w:val="003C6049"/>
    <w:rsid w:val="003D2388"/>
    <w:rsid w:val="004125BD"/>
    <w:rsid w:val="00421B9E"/>
    <w:rsid w:val="00437DBC"/>
    <w:rsid w:val="0044784C"/>
    <w:rsid w:val="004535A6"/>
    <w:rsid w:val="004648B0"/>
    <w:rsid w:val="00475374"/>
    <w:rsid w:val="00491242"/>
    <w:rsid w:val="00492F41"/>
    <w:rsid w:val="00497CFC"/>
    <w:rsid w:val="004A79A9"/>
    <w:rsid w:val="004E0970"/>
    <w:rsid w:val="004E4183"/>
    <w:rsid w:val="004F597A"/>
    <w:rsid w:val="005029FA"/>
    <w:rsid w:val="00504056"/>
    <w:rsid w:val="00515F08"/>
    <w:rsid w:val="005418CA"/>
    <w:rsid w:val="00553C3B"/>
    <w:rsid w:val="005570B7"/>
    <w:rsid w:val="00572424"/>
    <w:rsid w:val="00583C44"/>
    <w:rsid w:val="005B02DE"/>
    <w:rsid w:val="005C4302"/>
    <w:rsid w:val="005E1652"/>
    <w:rsid w:val="005E7B3E"/>
    <w:rsid w:val="005F2052"/>
    <w:rsid w:val="005F3619"/>
    <w:rsid w:val="005F7E10"/>
    <w:rsid w:val="0060434A"/>
    <w:rsid w:val="0061135E"/>
    <w:rsid w:val="006244A8"/>
    <w:rsid w:val="00634D14"/>
    <w:rsid w:val="00636BE1"/>
    <w:rsid w:val="00644BD2"/>
    <w:rsid w:val="00644BE0"/>
    <w:rsid w:val="00646B9D"/>
    <w:rsid w:val="00653D1D"/>
    <w:rsid w:val="00687E5C"/>
    <w:rsid w:val="00690D60"/>
    <w:rsid w:val="006A67CD"/>
    <w:rsid w:val="006B1293"/>
    <w:rsid w:val="006C0382"/>
    <w:rsid w:val="006C563E"/>
    <w:rsid w:val="006D267E"/>
    <w:rsid w:val="006D341D"/>
    <w:rsid w:val="006F6327"/>
    <w:rsid w:val="00715242"/>
    <w:rsid w:val="007152DB"/>
    <w:rsid w:val="007327AC"/>
    <w:rsid w:val="0078058B"/>
    <w:rsid w:val="00792C6B"/>
    <w:rsid w:val="007B5B31"/>
    <w:rsid w:val="007F3D68"/>
    <w:rsid w:val="007F5A74"/>
    <w:rsid w:val="0080569F"/>
    <w:rsid w:val="0086201D"/>
    <w:rsid w:val="0086461E"/>
    <w:rsid w:val="00875D64"/>
    <w:rsid w:val="00893848"/>
    <w:rsid w:val="008A04E0"/>
    <w:rsid w:val="008B52D5"/>
    <w:rsid w:val="008E7DB0"/>
    <w:rsid w:val="008F1019"/>
    <w:rsid w:val="008F4192"/>
    <w:rsid w:val="00915532"/>
    <w:rsid w:val="0095033A"/>
    <w:rsid w:val="009553DC"/>
    <w:rsid w:val="009910A3"/>
    <w:rsid w:val="00993483"/>
    <w:rsid w:val="009A6A13"/>
    <w:rsid w:val="009C69AB"/>
    <w:rsid w:val="009F5AB2"/>
    <w:rsid w:val="009F6C92"/>
    <w:rsid w:val="00A2539A"/>
    <w:rsid w:val="00A858A9"/>
    <w:rsid w:val="00A92272"/>
    <w:rsid w:val="00AB2863"/>
    <w:rsid w:val="00AB32D8"/>
    <w:rsid w:val="00AB5727"/>
    <w:rsid w:val="00AB5EBF"/>
    <w:rsid w:val="00AD061B"/>
    <w:rsid w:val="00AD1275"/>
    <w:rsid w:val="00AD2D1C"/>
    <w:rsid w:val="00AE2874"/>
    <w:rsid w:val="00AF18AD"/>
    <w:rsid w:val="00B24798"/>
    <w:rsid w:val="00B24ADD"/>
    <w:rsid w:val="00B31881"/>
    <w:rsid w:val="00B50D4E"/>
    <w:rsid w:val="00B5637B"/>
    <w:rsid w:val="00B7445D"/>
    <w:rsid w:val="00B81DA7"/>
    <w:rsid w:val="00BB100E"/>
    <w:rsid w:val="00BC6EF8"/>
    <w:rsid w:val="00BD2048"/>
    <w:rsid w:val="00BD44CA"/>
    <w:rsid w:val="00BD704E"/>
    <w:rsid w:val="00BE34C8"/>
    <w:rsid w:val="00BE3C06"/>
    <w:rsid w:val="00C054DE"/>
    <w:rsid w:val="00C21908"/>
    <w:rsid w:val="00C54BD4"/>
    <w:rsid w:val="00C551D4"/>
    <w:rsid w:val="00C6297A"/>
    <w:rsid w:val="00C63F16"/>
    <w:rsid w:val="00CB18B1"/>
    <w:rsid w:val="00CE04BB"/>
    <w:rsid w:val="00D00777"/>
    <w:rsid w:val="00D018CE"/>
    <w:rsid w:val="00D147FF"/>
    <w:rsid w:val="00D40065"/>
    <w:rsid w:val="00D43242"/>
    <w:rsid w:val="00D43C84"/>
    <w:rsid w:val="00D56CD6"/>
    <w:rsid w:val="00D64EED"/>
    <w:rsid w:val="00D739E2"/>
    <w:rsid w:val="00D94B27"/>
    <w:rsid w:val="00DB1729"/>
    <w:rsid w:val="00DC20D6"/>
    <w:rsid w:val="00DF6600"/>
    <w:rsid w:val="00E0538C"/>
    <w:rsid w:val="00E2104F"/>
    <w:rsid w:val="00E23DA2"/>
    <w:rsid w:val="00E406D2"/>
    <w:rsid w:val="00E42A39"/>
    <w:rsid w:val="00E51067"/>
    <w:rsid w:val="00E557E6"/>
    <w:rsid w:val="00E76000"/>
    <w:rsid w:val="00E8202E"/>
    <w:rsid w:val="00E8269B"/>
    <w:rsid w:val="00E92B6C"/>
    <w:rsid w:val="00EB7EBD"/>
    <w:rsid w:val="00EE5AAE"/>
    <w:rsid w:val="00F0788A"/>
    <w:rsid w:val="00F23BEB"/>
    <w:rsid w:val="00F37553"/>
    <w:rsid w:val="00F52FFB"/>
    <w:rsid w:val="00F67C68"/>
    <w:rsid w:val="00F706CE"/>
    <w:rsid w:val="00F7595F"/>
    <w:rsid w:val="00FA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56C3D"/>
  <w15:chartTrackingRefBased/>
  <w15:docId w15:val="{4EADC428-EC88-432D-8826-B988DEF3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ECC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25BD"/>
    <w:pPr>
      <w:keepNext/>
      <w:keepLines/>
      <w:spacing w:before="240" w:after="60" w:line="360" w:lineRule="exact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25BD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25BD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125BD"/>
    <w:pPr>
      <w:keepNext/>
      <w:keepLines/>
      <w:spacing w:before="40" w:after="0"/>
      <w:outlineLvl w:val="3"/>
    </w:pPr>
    <w:rPr>
      <w:rFonts w:eastAsiaTheme="majorEastAsia" w:cstheme="majorBidi"/>
      <w:i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23BEB"/>
    <w:pPr>
      <w:spacing w:after="0" w:line="140" w:lineRule="exact"/>
    </w:pPr>
    <w:rPr>
      <w:sz w:val="14"/>
    </w:rPr>
  </w:style>
  <w:style w:type="paragraph" w:customStyle="1" w:styleId="Adresse">
    <w:name w:val="Adresse"/>
    <w:basedOn w:val="Normal"/>
    <w:rsid w:val="001C46B9"/>
    <w:pPr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5E7B3E"/>
    <w:pPr>
      <w:spacing w:after="0" w:line="180" w:lineRule="exac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125BD"/>
    <w:rPr>
      <w:rFonts w:ascii="Cambria" w:eastAsiaTheme="majorEastAsia" w:hAnsi="Cambria" w:cstheme="majorBidi"/>
      <w:sz w:val="36"/>
      <w:szCs w:val="32"/>
    </w:rPr>
  </w:style>
  <w:style w:type="paragraph" w:customStyle="1" w:styleId="Undertegnet">
    <w:name w:val="Undertegnet"/>
    <w:basedOn w:val="Normal"/>
    <w:rsid w:val="002C67BF"/>
    <w:pPr>
      <w:spacing w:after="0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paragraph" w:customStyle="1" w:styleId="Notat">
    <w:name w:val="Notat"/>
    <w:rsid w:val="001E7629"/>
    <w:rPr>
      <w:rFonts w:ascii="Tahoma" w:hAnsi="Tahoma"/>
      <w:b/>
      <w:caps/>
      <w:color w:val="000000" w:themeColor="text1"/>
      <w:spacing w:val="100"/>
      <w:sz w:val="28"/>
    </w:rPr>
  </w:style>
  <w:style w:type="paragraph" w:customStyle="1" w:styleId="Modtager">
    <w:name w:val="Modtager"/>
    <w:basedOn w:val="Returadresse"/>
    <w:rsid w:val="008F1019"/>
    <w:pPr>
      <w:framePr w:wrap="around" w:vAnchor="page" w:hAnchor="page" w:x="1305" w:y="2836"/>
      <w:spacing w:line="140" w:lineRule="atLeast"/>
      <w:suppressOverlap/>
    </w:pPr>
    <w:rPr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25BD"/>
    <w:rPr>
      <w:rFonts w:ascii="Cambria" w:eastAsiaTheme="majorEastAsia" w:hAnsi="Cambria" w:cstheme="majorBidi"/>
      <w:b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25BD"/>
    <w:rPr>
      <w:rFonts w:ascii="Cambria" w:eastAsiaTheme="majorEastAsia" w:hAnsi="Cambria" w:cstheme="majorBidi"/>
      <w:b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25BD"/>
    <w:rPr>
      <w:rFonts w:ascii="Cambria" w:eastAsiaTheme="majorEastAsia" w:hAnsi="Cambria" w:cstheme="majorBidi"/>
      <w:i/>
      <w:iCs/>
      <w:sz w:val="24"/>
    </w:rPr>
  </w:style>
  <w:style w:type="paragraph" w:styleId="Titel">
    <w:name w:val="Title"/>
    <w:basedOn w:val="Normal"/>
    <w:next w:val="Normal"/>
    <w:link w:val="TitelTegn"/>
    <w:uiPriority w:val="10"/>
    <w:rsid w:val="004125B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25BD"/>
    <w:rPr>
      <w:rFonts w:ascii="Cambria" w:eastAsiaTheme="majorEastAsia" w:hAnsi="Cambria" w:cstheme="majorBidi"/>
      <w:spacing w:val="-10"/>
      <w:kern w:val="28"/>
      <w:sz w:val="72"/>
      <w:szCs w:val="56"/>
    </w:rPr>
  </w:style>
  <w:style w:type="paragraph" w:styleId="Listeafsnit">
    <w:name w:val="List Paragraph"/>
    <w:basedOn w:val="Normal"/>
    <w:uiPriority w:val="34"/>
    <w:rsid w:val="00E0538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B286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B286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2863"/>
    <w:rPr>
      <w:rFonts w:ascii="Cambria" w:hAnsi="Cambr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286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2863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h-fil-daniasoftware\daniasoftware$\dynamictemplate\Skabeloner\Notat-Refera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504B6-8150-4B06-8724-E5F8DAC2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Notat-Referat</Template>
  <TotalTime>1</TotalTime>
  <Pages>3</Pages>
  <Words>652</Words>
  <Characters>4577</Characters>
  <Application>Microsoft Office Word</Application>
  <DocSecurity>4</DocSecurity>
  <Lines>99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Notat-Referat</vt:lpstr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Notat-Referat</dc:title>
  <dc:subject/>
  <dc:creator>Lise Lotte Ullits Boserup</dc:creator>
  <cp:keywords/>
  <dc:description/>
  <cp:lastModifiedBy>Bente Dvinge</cp:lastModifiedBy>
  <cp:revision>2</cp:revision>
  <cp:lastPrinted>2025-12-16T13:28:00Z</cp:lastPrinted>
  <dcterms:created xsi:type="dcterms:W3CDTF">2025-12-16T17:25:00Z</dcterms:created>
  <dcterms:modified xsi:type="dcterms:W3CDTF">2025-12-16T17:25:00Z</dcterms:modified>
</cp:coreProperties>
</file>